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83" w:rsidRPr="00BA15D9" w:rsidRDefault="00BF4D48" w:rsidP="008E4D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5D9">
        <w:rPr>
          <w:rFonts w:ascii="Times New Roman" w:hAnsi="Times New Roman" w:cs="Times New Roman"/>
          <w:b/>
          <w:sz w:val="28"/>
          <w:szCs w:val="28"/>
        </w:rPr>
        <w:t>Т</w:t>
      </w:r>
      <w:r w:rsidR="00BA15D9">
        <w:rPr>
          <w:rFonts w:ascii="Times New Roman" w:hAnsi="Times New Roman" w:cs="Times New Roman"/>
          <w:b/>
          <w:sz w:val="28"/>
          <w:szCs w:val="28"/>
        </w:rPr>
        <w:t>аныгина</w:t>
      </w:r>
      <w:proofErr w:type="spellEnd"/>
      <w:r w:rsidRPr="00BA15D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BA15D9">
        <w:rPr>
          <w:rFonts w:ascii="Times New Roman" w:hAnsi="Times New Roman" w:cs="Times New Roman"/>
          <w:b/>
          <w:sz w:val="28"/>
          <w:szCs w:val="28"/>
        </w:rPr>
        <w:t>рина</w:t>
      </w:r>
      <w:r w:rsidRPr="00BA15D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A15D9">
        <w:rPr>
          <w:rFonts w:ascii="Times New Roman" w:hAnsi="Times New Roman" w:cs="Times New Roman"/>
          <w:b/>
          <w:sz w:val="28"/>
          <w:szCs w:val="28"/>
        </w:rPr>
        <w:t>ячеславовна</w:t>
      </w:r>
      <w:r w:rsidRPr="00BA15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4D48" w:rsidRPr="00BA15D9" w:rsidRDefault="00BF4D48" w:rsidP="008E4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5D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F4D48" w:rsidRPr="00BA15D9" w:rsidRDefault="00BF4D48" w:rsidP="008E4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15D9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 w:rsidRPr="00BA15D9">
        <w:rPr>
          <w:rFonts w:ascii="Times New Roman" w:hAnsi="Times New Roman" w:cs="Times New Roman"/>
          <w:sz w:val="28"/>
          <w:szCs w:val="28"/>
        </w:rPr>
        <w:t xml:space="preserve"> Детский сад № 97 «Земляничка» </w:t>
      </w:r>
    </w:p>
    <w:p w:rsidR="00BF4D48" w:rsidRPr="00BA15D9" w:rsidRDefault="00BF4D48" w:rsidP="008E4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5D9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proofErr w:type="spellStart"/>
      <w:r w:rsidRPr="00BA15D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A15D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A15D9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BA15D9">
        <w:rPr>
          <w:rFonts w:ascii="Times New Roman" w:hAnsi="Times New Roman" w:cs="Times New Roman"/>
          <w:sz w:val="28"/>
          <w:szCs w:val="28"/>
        </w:rPr>
        <w:t>-Удэ</w:t>
      </w:r>
    </w:p>
    <w:p w:rsidR="008E4D83" w:rsidRDefault="008E4D83" w:rsidP="008E4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15D9" w:rsidRPr="00BA15D9" w:rsidRDefault="00BA15D9" w:rsidP="008E4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15D9" w:rsidRPr="00BA15D9" w:rsidRDefault="00BA15D9" w:rsidP="00BA1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«СЕНСОРНОЕ РАЗВИТИЕ ДЕТЕЙ</w:t>
      </w:r>
      <w:r w:rsidRPr="00BA15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BA15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РАННЕГО ВОЗРАСТА»</w:t>
      </w:r>
    </w:p>
    <w:p w:rsidR="00BA15D9" w:rsidRDefault="00BA15D9" w:rsidP="00BA15D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A15D9" w:rsidRPr="00BA15D9" w:rsidRDefault="00BA15D9" w:rsidP="00BA15D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15D9">
        <w:rPr>
          <w:rFonts w:ascii="Times New Roman" w:hAnsi="Times New Roman" w:cs="Times New Roman"/>
          <w:i/>
          <w:sz w:val="28"/>
          <w:szCs w:val="28"/>
        </w:rPr>
        <w:t xml:space="preserve">«Ум ребенка находится на кончиках его пальцев» </w:t>
      </w:r>
    </w:p>
    <w:p w:rsidR="00BF4D48" w:rsidRDefault="00BA15D9" w:rsidP="00BA15D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15D9">
        <w:rPr>
          <w:rFonts w:ascii="Times New Roman" w:hAnsi="Times New Roman" w:cs="Times New Roman"/>
          <w:i/>
          <w:sz w:val="28"/>
          <w:szCs w:val="28"/>
        </w:rPr>
        <w:t>В.А</w:t>
      </w:r>
      <w:proofErr w:type="spellEnd"/>
      <w:r w:rsidRPr="00BA15D9">
        <w:rPr>
          <w:rFonts w:ascii="Times New Roman" w:hAnsi="Times New Roman" w:cs="Times New Roman"/>
          <w:i/>
          <w:sz w:val="28"/>
          <w:szCs w:val="28"/>
        </w:rPr>
        <w:t>. Сухомлинский</w:t>
      </w:r>
    </w:p>
    <w:p w:rsidR="00BA15D9" w:rsidRDefault="00BA15D9" w:rsidP="00BA15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15D9" w:rsidRPr="00BA15D9" w:rsidRDefault="00BA15D9" w:rsidP="00BA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15D9">
        <w:rPr>
          <w:rFonts w:ascii="Times New Roman" w:hAnsi="Times New Roman" w:cs="Times New Roman"/>
          <w:b/>
          <w:i/>
          <w:sz w:val="28"/>
          <w:szCs w:val="28"/>
        </w:rPr>
        <w:t xml:space="preserve">Аннотация. </w:t>
      </w:r>
      <w:r w:rsidRPr="00BA15D9">
        <w:rPr>
          <w:rFonts w:ascii="Times New Roman" w:hAnsi="Times New Roman" w:cs="Times New Roman"/>
          <w:sz w:val="28"/>
          <w:szCs w:val="28"/>
        </w:rPr>
        <w:t>Под сенсорным развитием (</w:t>
      </w:r>
      <w:proofErr w:type="spellStart"/>
      <w:r w:rsidRPr="00BA15D9">
        <w:rPr>
          <w:rFonts w:ascii="Times New Roman" w:hAnsi="Times New Roman" w:cs="Times New Roman"/>
          <w:sz w:val="28"/>
          <w:szCs w:val="28"/>
        </w:rPr>
        <w:t>сенсорикой</w:t>
      </w:r>
      <w:proofErr w:type="spellEnd"/>
      <w:r w:rsidRPr="00BA15D9">
        <w:rPr>
          <w:rFonts w:ascii="Times New Roman" w:hAnsi="Times New Roman" w:cs="Times New Roman"/>
          <w:sz w:val="28"/>
          <w:szCs w:val="28"/>
        </w:rPr>
        <w:t>) мы понимаем процесс формирования представлений о свойствах и качествах предметов: размере, форме, цвете, положении в пространстве, вкусах, запахах и т. д. Ребенку уже на раннем этапе развития важно помочь освоить мир и подтолкнуть к самосовершенствованию. Именно эта цель является основополагающей в последовательном сенсорном развитии ребенка.</w:t>
      </w:r>
    </w:p>
    <w:p w:rsidR="00BA15D9" w:rsidRPr="00BA15D9" w:rsidRDefault="00BA15D9" w:rsidP="008E4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4D48" w:rsidRPr="00BA15D9" w:rsidRDefault="00907411" w:rsidP="00BA1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5D9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BA15D9">
        <w:rPr>
          <w:rFonts w:ascii="Times New Roman" w:hAnsi="Times New Roman" w:cs="Times New Roman"/>
          <w:sz w:val="28"/>
          <w:szCs w:val="28"/>
        </w:rPr>
        <w:t xml:space="preserve"> сенсорное развитие, дошкольный возраст, дети раннего возраста, дидактические игры</w:t>
      </w:r>
      <w:r w:rsidR="00BA15D9">
        <w:rPr>
          <w:rFonts w:ascii="Times New Roman" w:hAnsi="Times New Roman" w:cs="Times New Roman"/>
          <w:sz w:val="28"/>
          <w:szCs w:val="28"/>
        </w:rPr>
        <w:t>.</w:t>
      </w:r>
      <w:r w:rsidRPr="00BA1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D48" w:rsidRDefault="00BF4D48" w:rsidP="00552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5D9" w:rsidRDefault="00BA15D9" w:rsidP="00BA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Раннее детство – это </w:t>
      </w:r>
      <w:r w:rsidRPr="00907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особый период становления органов и систем и, прежде всего,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функции мозга. Ранний возраст </w:t>
      </w:r>
      <w:r w:rsidRPr="00907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самое благоприятное время для сенсорного развития,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мире, распознавания творческих способностей.</w:t>
      </w:r>
    </w:p>
    <w:p w:rsidR="00BA15D9" w:rsidRDefault="00BA15D9" w:rsidP="00BA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умственного, физи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ческого, эстетического развития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значительной степени зависит от уровня сенсорного развития, то есть от того, насколько совершенно ребенок слышит, видит, осязает окружающее.</w:t>
      </w:r>
    </w:p>
    <w:p w:rsidR="00BA15D9" w:rsidRPr="00907411" w:rsidRDefault="00BA15D9" w:rsidP="00BA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сенсорного воспитания состоит в том, что оно:</w:t>
      </w:r>
    </w:p>
    <w:p w:rsidR="00BA15D9" w:rsidRPr="00BA15D9" w:rsidRDefault="00BA15D9" w:rsidP="00BA1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основой для интеллектуального развития;</w:t>
      </w:r>
    </w:p>
    <w:p w:rsidR="00BA15D9" w:rsidRPr="00BA15D9" w:rsidRDefault="00BA15D9" w:rsidP="00BA1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наблюдательность;</w:t>
      </w:r>
    </w:p>
    <w:p w:rsidR="00BA15D9" w:rsidRPr="00BA15D9" w:rsidRDefault="00BA15D9" w:rsidP="00BA1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основой для развития воображения, внимания;</w:t>
      </w:r>
    </w:p>
    <w:p w:rsidR="00BA15D9" w:rsidRPr="00BA15D9" w:rsidRDefault="00BA15D9" w:rsidP="00BA1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</w:t>
      </w: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реб</w:t>
      </w: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возможность овладеть новыми способами познавательной деятельности;</w:t>
      </w:r>
    </w:p>
    <w:p w:rsidR="00BA15D9" w:rsidRPr="00BA15D9" w:rsidRDefault="00BA15D9" w:rsidP="00BA1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усвоение сенсорных эталонов;</w:t>
      </w:r>
    </w:p>
    <w:p w:rsidR="00BA15D9" w:rsidRPr="00BA15D9" w:rsidRDefault="00BA15D9" w:rsidP="00BA1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р</w:t>
      </w: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словарного запаса ребе</w:t>
      </w: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:rsidR="00BA15D9" w:rsidRPr="00BA15D9" w:rsidRDefault="00BA15D9" w:rsidP="00BA1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развитие зрительной, слуховой, моторной и др. видов памяти.</w:t>
      </w:r>
    </w:p>
    <w:p w:rsidR="00BA15D9" w:rsidRPr="00907411" w:rsidRDefault="00BA15D9" w:rsidP="00BA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современной психолого-педагогической литературе достаточно полно описана сущность и содержание сенсорного развития детей раннего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возраста. В то же время практический опыт организации сенсорного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развития </w:t>
      </w:r>
      <w:r w:rsidRPr="00907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детей раннего возраста в условиях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ДОУ еще</w:t>
      </w:r>
      <w:r w:rsidRPr="00907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следует совершенствовать</w:t>
      </w:r>
      <w:proofErr w:type="gramStart"/>
      <w:r w:rsidRPr="009074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BA15D9" w:rsidRPr="00907411" w:rsidRDefault="00BA15D9" w:rsidP="00BA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Диагностика уровня сенсорного развития детей, проводимая мною в начале каждого учебного года в первой младшей группе, показывает, что приходя в детский сад:</w:t>
      </w:r>
    </w:p>
    <w:p w:rsidR="00BA15D9" w:rsidRPr="00BA15D9" w:rsidRDefault="00BA15D9" w:rsidP="00BA15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не умеют самостоятельно различать и называть основные цвета;</w:t>
      </w:r>
    </w:p>
    <w:p w:rsidR="00BA15D9" w:rsidRPr="00BA15D9" w:rsidRDefault="00BA15D9" w:rsidP="00BA15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различить предметы по величине (особенно трудно детям выделять среднюю величину);</w:t>
      </w:r>
    </w:p>
    <w:p w:rsidR="00BA15D9" w:rsidRPr="00BA15D9" w:rsidRDefault="00BA15D9" w:rsidP="00BA15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различают плоскостные геометрические фигуры (особенно путают круг и овал, квадрат и прямоугольник);</w:t>
      </w:r>
    </w:p>
    <w:p w:rsidR="00BA15D9" w:rsidRPr="00BA15D9" w:rsidRDefault="00BA15D9" w:rsidP="00BA15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шар, куб и кирпичик только с помощью взрослого;</w:t>
      </w:r>
    </w:p>
    <w:p w:rsidR="00BA15D9" w:rsidRPr="00BA15D9" w:rsidRDefault="00BA15D9" w:rsidP="00BA15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самостоятельно сложить разрезную картинку;</w:t>
      </w:r>
    </w:p>
    <w:p w:rsidR="00BA15D9" w:rsidRPr="00BA15D9" w:rsidRDefault="00BA15D9" w:rsidP="00BA15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умеют собирать пирамидки в возрастающем и убывающем порядке по величине колец;</w:t>
      </w:r>
    </w:p>
    <w:p w:rsidR="00BA15D9" w:rsidRPr="00BA15D9" w:rsidRDefault="00BA15D9" w:rsidP="00BA15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слабо развита мелкая моторика рук.</w:t>
      </w:r>
    </w:p>
    <w:p w:rsidR="00BA15D9" w:rsidRPr="00907411" w:rsidRDefault="00BA15D9" w:rsidP="00BA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говорит об актуальности проведения работы по сенсорному воспитанию детей.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формирование опыта оказ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следующие факторы:</w:t>
      </w:r>
    </w:p>
    <w:p w:rsidR="00BA15D9" w:rsidRPr="00544534" w:rsidRDefault="00BA15D9" w:rsidP="005445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сенсорного развития детей раннего возраста в условиях ДОУ;</w:t>
      </w:r>
    </w:p>
    <w:p w:rsidR="00BA15D9" w:rsidRPr="00544534" w:rsidRDefault="00BA15D9" w:rsidP="005445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повышения компетентности родителей по проблеме сенсорного развития детей раннего возраста в семье;</w:t>
      </w:r>
    </w:p>
    <w:p w:rsidR="00BA15D9" w:rsidRPr="00544534" w:rsidRDefault="00BA15D9" w:rsidP="005445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повышения компетентности педагогов по проблеме сенсорного развития детей раннего возраста.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выше изложенных факторов </w:t>
      </w:r>
      <w:r w:rsid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была </w:t>
      </w:r>
      <w:r w:rsidRPr="0090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определена ведущая идея опыта:</w:t>
      </w:r>
      <w:r w:rsid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модель сенсорного развития детей раннего возраста и опре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педагогические условия ее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в дошкольном образовательном учреждении.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опыта заключается в комплексном подходе, использовании современных образовательных технологий в сенсорном развитии детей раннего возраста.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восприятия предметов и явлений окружающего мира начинается познание. Чтобы сенсорное развитие происходило полноценно, необходима тренировка органов чу</w:t>
      </w:r>
      <w:proofErr w:type="gramStart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с с</w:t>
      </w:r>
      <w:proofErr w:type="gramEnd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амого рождения – только в этом случае развивается способность тонко реагировать на сенсорные раздражители разного характера и интенсивности.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сенсорное развитие? Сенсорные ощущения могут быть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разными:</w:t>
      </w:r>
    </w:p>
    <w:p w:rsidR="00BA15D9" w:rsidRPr="00544534" w:rsidRDefault="00BA15D9" w:rsidP="005445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зрительные ощущения</w:t>
      </w:r>
      <w:r w:rsidR="00544534" w:rsidRP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ребенок видит контраст между светом и темнотой, различает цвета и оттенки, форму и величину предметов, их количество и расположение в пространстве;</w:t>
      </w:r>
    </w:p>
    <w:p w:rsidR="00BA15D9" w:rsidRPr="00544534" w:rsidRDefault="00BA15D9" w:rsidP="005445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слуховые ощущения</w:t>
      </w:r>
      <w:r w:rsidR="00544534"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ребенок слышит разнообразные звуки – музыку, звуки природы, шумы города, человеческую речь, и учится их различать;</w:t>
      </w:r>
    </w:p>
    <w:p w:rsidR="00BA15D9" w:rsidRPr="00544534" w:rsidRDefault="00BA15D9" w:rsidP="005445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осязательные ощущения</w:t>
      </w:r>
      <w:r w:rsidR="00544534"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ребенок ощущает посредством прикосновений, ощупывания различные по фактуре материалы, поверхности различных по величине и форме предметов, гладит животных, обнимает близких ему людей;</w:t>
      </w:r>
    </w:p>
    <w:p w:rsidR="00BA15D9" w:rsidRPr="00544534" w:rsidRDefault="00BA15D9" w:rsidP="005445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обонятельные ощущения</w:t>
      </w:r>
      <w:r w:rsidR="00544534"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ребенок вдыхает и учится различать разнообразные запахи окружающего мира;</w:t>
      </w:r>
    </w:p>
    <w:p w:rsidR="00BA15D9" w:rsidRPr="00544534" w:rsidRDefault="00BA15D9" w:rsidP="005445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вкусовые ощущения</w:t>
      </w:r>
      <w:r w:rsidR="00544534"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ребенок пробует и учится различать на вкус разнообразные продукты питания и блюда.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сенсорные ощущения различаются по степени значимости в жизни человека. Доминирующее значение имеют зрительные и слуховые ощущения.</w:t>
      </w:r>
    </w:p>
    <w:p w:rsidR="00544534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Сенсорное развитие ребенка</w:t>
      </w:r>
      <w:r w:rsid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развитие его восприятия и формирование представлений о свойствах предметов и различных явлениях окружающего мира. </w:t>
      </w:r>
      <w:proofErr w:type="gramStart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предоставить ребенку для восприятия как можно больше разнообразных сенсорных впечатлений, а также обучить его перцептивным действиям – осматриванию, выслушиванию, ощупыванию, </w:t>
      </w:r>
      <w:proofErr w:type="spellStart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опробыванию</w:t>
      </w:r>
      <w:proofErr w:type="spellEnd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Взрослому под силу помочь малышу увидеть красоту и многообразие окружающего мира, а также воспринимать сенсорные впечатления более осознанно – запоминать, дифференцировать, называть, использовать знания о свойствах предметов и явлений в различных ситуациях.</w:t>
      </w:r>
      <w:proofErr w:type="gramEnd"/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научить ребенка обследовать предметы и воспринимать их свойства еще недостаточно. Необходимо определить отношение выявленных свойств и качеств данного предмета к свойствам и качествам других предметов. Для этого ребенку нужны мерки, с которыми можно сравнить то, что он в данный момент воспринимает – сенсорные эталоны.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Сенсорные эталоны</w:t>
      </w:r>
      <w:r w:rsidR="0054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общепринятые образцы внешних свой</w:t>
      </w:r>
      <w:proofErr w:type="gramStart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едметов. Сенсорные эталоны сложились исторически и с ними сравнивают, сопоставляют результаты восприятия. В качестве сенсорных эталонов</w:t>
      </w:r>
      <w:r w:rsidR="0054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цвета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 семь цветов спектра и их оттенки по светлоте и насыщенности, в качестве эталонов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геометрические фигуры,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величины</w:t>
      </w:r>
      <w:r w:rsidR="0054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метрическая система мер (в повседневной жизни величина часто определяется на глаз, способом сравнения одного объекта с другим, то есть является относительной). В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слуховом восприятии</w:t>
      </w:r>
      <w:r w:rsidR="0054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эталонами являются </w:t>
      </w:r>
      <w:proofErr w:type="spellStart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отношения, фонемы родного языка, музыкальные ноты и др.</w:t>
      </w:r>
    </w:p>
    <w:p w:rsidR="00BA15D9" w:rsidRPr="00907411" w:rsidRDefault="00BA15D9" w:rsidP="00BA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сенсорных эталонов имеет большое значение в сенсорном воспитании. Усвоение сенсорных эталонов – 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и сложный процесс, не ограничивающийся рамками дошкольного детства.</w:t>
      </w:r>
    </w:p>
    <w:p w:rsidR="00BA15D9" w:rsidRPr="00907411" w:rsidRDefault="00BA15D9" w:rsidP="00544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 следует знакомить со всеми основными разновидностями свойств: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красный, синий, желтый, зеленый, оранжевый, фиолетовый, черный и белый;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орма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круг, квадрат, треугольник, овал, прямоугольник;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еличина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большой, маленький, средний, одинаковый (такой же) по величине;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вуки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звучание различных детских музыкальных инструментов, музыкальных произведений, человеческой речи различной громкости;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элементарное количество (без счета)</w:t>
      </w:r>
      <w:r w:rsidR="0054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много, мал</w:t>
      </w:r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о, один, ни одного, столько же;</w:t>
      </w:r>
      <w:proofErr w:type="gramEnd"/>
      <w:r w:rsidR="0054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BA15D9" w:rsidRPr="00907411" w:rsidRDefault="00544534" w:rsidP="00B43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</w:t>
      </w:r>
      <w:r w:rsidR="00BA15D9" w:rsidRPr="0090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азработк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A15D9" w:rsidRPr="0090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 сенсорного развития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15D9"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A15D9"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сенсорного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детей раннего возраста</w:t>
      </w:r>
      <w:r w:rsidR="00BA15D9"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детского сад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семьи б</w:t>
      </w:r>
      <w:r w:rsidR="00BA15D9"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ыли поставлены следующие задачи:</w:t>
      </w:r>
    </w:p>
    <w:p w:rsidR="00BA15D9" w:rsidRPr="00B43E75" w:rsidRDefault="00BA15D9" w:rsidP="00B43E7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 совершенствовать у детей раннего возраста все виды восприятия, обогащать их чувственный опыт;</w:t>
      </w:r>
    </w:p>
    <w:p w:rsidR="00B43E75" w:rsidRPr="00B43E75" w:rsidRDefault="00BA15D9" w:rsidP="00B43E7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осязательное </w:t>
      </w:r>
      <w:r w:rsidR="00B43E75"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восприятие, а именно тактильные</w:t>
      </w: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ощущения, микро и </w:t>
      </w:r>
      <w:proofErr w:type="spellStart"/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макромоторику</w:t>
      </w:r>
      <w:proofErr w:type="spellEnd"/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воспитанников;</w:t>
      </w:r>
    </w:p>
    <w:p w:rsidR="00B43E75" w:rsidRDefault="00BA15D9" w:rsidP="00B43E7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уровень знаний у родителей по сенсорному развитию и воспитанию детей раннего возраста.</w:t>
      </w:r>
    </w:p>
    <w:p w:rsidR="00B43E75" w:rsidRDefault="00BA15D9" w:rsidP="00B43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интересов, потребностей, запросов родителей, уровня их компетенции по вопросам сенсорного развития и воспитания детей было проведено анкетирование.</w:t>
      </w:r>
    </w:p>
    <w:p w:rsidR="00BA15D9" w:rsidRDefault="00BA15D9" w:rsidP="00B43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использовались разнообразные формы, обобщенные темой «Сенсорное воспитание ребенка в детском саду и дома»: практикумы, консультации, информационные листы, памятки, тематически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выставки, дни открытых дверей, направленные </w:t>
      </w:r>
      <w:proofErr w:type="gramStart"/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3E75" w:rsidRPr="00B43E75" w:rsidRDefault="00B43E75" w:rsidP="00B43E7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знаний родителей о значении, целях и методах сенсорного развития детей данного возраста;</w:t>
      </w:r>
    </w:p>
    <w:p w:rsidR="00B43E75" w:rsidRPr="00B43E75" w:rsidRDefault="00B43E75" w:rsidP="00B43E7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оказание консультативной помощи и профилактической поддержки родителям по различным вопросам сенсорного воспитания малышей;</w:t>
      </w:r>
    </w:p>
    <w:p w:rsidR="00B43E75" w:rsidRPr="00B43E75" w:rsidRDefault="00B43E75" w:rsidP="00B43E7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активизирование родителей к поисковой и творческой деятельности в условиях сотрудничества с педагогом.</w:t>
      </w:r>
    </w:p>
    <w:p w:rsidR="00BA15D9" w:rsidRPr="00907411" w:rsidRDefault="00BA15D9" w:rsidP="00B43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первых двух задач основывалось на следующей идее: сенсорное развитие детей должно охватывать все многообразие сенсорных характеристик окружающего мира и осуществляться на </w:t>
      </w:r>
      <w:proofErr w:type="spellStart"/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полисенсор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spellEnd"/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путем использования «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жизненной обстановки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– помещений детского сада и его территории.</w:t>
      </w:r>
    </w:p>
    <w:p w:rsidR="00B43E75" w:rsidRDefault="00BA15D9" w:rsidP="00B43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воспитание детей осуществля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лось через разные формы работы.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взрослых и детей по реализации основной общеобразовательной программы осуществляется в виде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образовательной деятельности, осуществляемой в процессе организации разли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видов детской деятельности,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режимных моментов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остоятельной деятельности детей,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семьями детей по реализации основной общеобразовательной программы дошкольного образования.</w:t>
      </w:r>
    </w:p>
    <w:p w:rsidR="00BA15D9" w:rsidRPr="00907411" w:rsidRDefault="00BA15D9" w:rsidP="00B43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тактильной чувствительности у детей необходима предметно-пространственная развивающая среда, которая должна включать соответствующие материалы. Гармоничность сочетания разнообразных форм, размеров, фактуры, цветовой гаммы предметов, естественные качества природных материалов не только позволяют детям освоить новые ощущения, но и создают особый эмоциональный настрой.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создан уголок сенсомоторного развития детей.</w:t>
      </w:r>
    </w:p>
    <w:p w:rsidR="00BA15D9" w:rsidRPr="00907411" w:rsidRDefault="00BA15D9" w:rsidP="00B43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Сенсомоторный уголок предназначен:</w:t>
      </w:r>
    </w:p>
    <w:p w:rsidR="00BA15D9" w:rsidRPr="00B43E75" w:rsidRDefault="00BA15D9" w:rsidP="00B43E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стимуляции сенсорных функций (зрение, осязание, слух, обоняние и т.д.);</w:t>
      </w:r>
    </w:p>
    <w:p w:rsidR="00BA15D9" w:rsidRPr="00B43E75" w:rsidRDefault="00BA15D9" w:rsidP="00B43E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мелкой моторики, повышения </w:t>
      </w: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двигательной активности;</w:t>
      </w:r>
    </w:p>
    <w:p w:rsidR="00BA15D9" w:rsidRPr="00B43E75" w:rsidRDefault="00BA15D9" w:rsidP="00B43E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снятия мышечного и психоэмоционального напряжения, достижения состояния релаксации и комфортного самочувствия детей;</w:t>
      </w:r>
    </w:p>
    <w:p w:rsidR="00BA15D9" w:rsidRPr="00B43E75" w:rsidRDefault="00BA15D9" w:rsidP="00B43E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положительного эмоционального фона;</w:t>
      </w:r>
    </w:p>
    <w:p w:rsidR="00BA15D9" w:rsidRPr="00B43E75" w:rsidRDefault="00B43E75" w:rsidP="00B43E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познавательных </w:t>
      </w:r>
      <w:r w:rsidR="00BA15D9" w:rsidRP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(мышления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внимания, восприятия, памяти).</w:t>
      </w:r>
    </w:p>
    <w:p w:rsidR="00BA15D9" w:rsidRDefault="00BA15D9" w:rsidP="005664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Сенсомоторный уголок используется в педагогическом процессе, как в непосредственно образовательной деятельности, т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и в самостоятельной игровой </w:t>
      </w:r>
      <w:r w:rsidRPr="009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детей.</w:t>
      </w:r>
      <w:r w:rsidR="00B4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41E" w:rsidRPr="0056641E" w:rsidRDefault="0056641E" w:rsidP="005664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41E" w:rsidRPr="0056641E" w:rsidRDefault="0056641E" w:rsidP="005520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41E">
        <w:rPr>
          <w:rFonts w:ascii="Times New Roman" w:hAnsi="Times New Roman" w:cs="Times New Roman"/>
          <w:b/>
          <w:sz w:val="28"/>
          <w:szCs w:val="28"/>
        </w:rPr>
        <w:t>Список л</w:t>
      </w:r>
      <w:r w:rsidR="00907411" w:rsidRPr="0056641E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56641E">
        <w:rPr>
          <w:rFonts w:ascii="Times New Roman" w:hAnsi="Times New Roman" w:cs="Times New Roman"/>
          <w:b/>
          <w:sz w:val="28"/>
          <w:szCs w:val="28"/>
        </w:rPr>
        <w:t>ы</w:t>
      </w:r>
      <w:r w:rsidR="00907411" w:rsidRPr="0056641E">
        <w:rPr>
          <w:rFonts w:ascii="Times New Roman" w:hAnsi="Times New Roman" w:cs="Times New Roman"/>
          <w:b/>
          <w:sz w:val="28"/>
          <w:szCs w:val="28"/>
        </w:rPr>
        <w:t>:</w:t>
      </w:r>
    </w:p>
    <w:p w:rsidR="0056641E" w:rsidRPr="0056641E" w:rsidRDefault="00907411" w:rsidP="005664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1E">
        <w:rPr>
          <w:rFonts w:ascii="Times New Roman" w:hAnsi="Times New Roman" w:cs="Times New Roman"/>
          <w:sz w:val="28"/>
          <w:szCs w:val="28"/>
        </w:rPr>
        <w:t>Зайцева Н. В. Сенсорное развитие детей</w:t>
      </w:r>
      <w:r w:rsidRPr="0056641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56641E">
        <w:rPr>
          <w:rFonts w:ascii="Times New Roman" w:hAnsi="Times New Roman" w:cs="Times New Roman"/>
          <w:sz w:val="28"/>
          <w:szCs w:val="28"/>
        </w:rPr>
        <w:t>раннего возраста</w:t>
      </w:r>
    </w:p>
    <w:p w:rsidR="0056641E" w:rsidRPr="0056641E" w:rsidRDefault="0056641E" w:rsidP="005664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https://nsportal.ru/detskii-sad/vospitatelnaya-rabota/2016/12/06/sensornoe-razvitie-detey-rannego-vozrasta</w:t>
        </w:r>
      </w:hyperlink>
    </w:p>
    <w:p w:rsidR="0056641E" w:rsidRPr="0056641E" w:rsidRDefault="00907411" w:rsidP="005664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41E">
        <w:rPr>
          <w:rFonts w:ascii="Times New Roman" w:hAnsi="Times New Roman" w:cs="Times New Roman"/>
          <w:sz w:val="28"/>
          <w:szCs w:val="28"/>
        </w:rPr>
        <w:t xml:space="preserve">Ершова О. </w:t>
      </w:r>
      <w:proofErr w:type="gramStart"/>
      <w:r w:rsidRPr="0056641E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56641E">
        <w:rPr>
          <w:rFonts w:ascii="Times New Roman" w:hAnsi="Times New Roman" w:cs="Times New Roman"/>
          <w:sz w:val="28"/>
          <w:szCs w:val="28"/>
        </w:rPr>
        <w:t xml:space="preserve"> Что такое с</w:t>
      </w:r>
      <w:r w:rsidR="0056641E" w:rsidRPr="0056641E">
        <w:rPr>
          <w:rFonts w:ascii="Times New Roman" w:hAnsi="Times New Roman" w:cs="Times New Roman"/>
          <w:sz w:val="28"/>
          <w:szCs w:val="28"/>
        </w:rPr>
        <w:t xml:space="preserve">енсорное развитие и воспитание? </w:t>
      </w:r>
    </w:p>
    <w:p w:rsidR="0056641E" w:rsidRPr="0056641E" w:rsidRDefault="0056641E" w:rsidP="005664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18231.maam.ru</w:t>
        </w:r>
        <w:proofErr w:type="spellEnd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maps</w:t>
        </w:r>
        <w:proofErr w:type="spellEnd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news</w:t>
        </w:r>
        <w:proofErr w:type="spellEnd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641E">
          <w:rPr>
            <w:rStyle w:val="a4"/>
            <w:rFonts w:ascii="Times New Roman" w:hAnsi="Times New Roman" w:cs="Times New Roman"/>
            <w:sz w:val="28"/>
            <w:szCs w:val="28"/>
          </w:rPr>
          <w:t>182171.html</w:t>
        </w:r>
        <w:proofErr w:type="spellEnd"/>
      </w:hyperlink>
      <w:r w:rsidRPr="005664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641E" w:rsidRPr="0056641E" w:rsidRDefault="00907411" w:rsidP="005664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56641E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56641E">
        <w:rPr>
          <w:rFonts w:ascii="Times New Roman" w:hAnsi="Times New Roman" w:cs="Times New Roman"/>
          <w:sz w:val="28"/>
          <w:szCs w:val="28"/>
        </w:rPr>
        <w:t xml:space="preserve"> Г. А., </w:t>
      </w:r>
      <w:proofErr w:type="spellStart"/>
      <w:r w:rsidRPr="0056641E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56641E">
        <w:rPr>
          <w:rFonts w:ascii="Times New Roman" w:hAnsi="Times New Roman" w:cs="Times New Roman"/>
          <w:sz w:val="28"/>
          <w:szCs w:val="28"/>
        </w:rPr>
        <w:t xml:space="preserve"> Ю. А. Пра</w:t>
      </w:r>
      <w:r w:rsidR="0056641E">
        <w:rPr>
          <w:rFonts w:ascii="Times New Roman" w:hAnsi="Times New Roman" w:cs="Times New Roman"/>
          <w:sz w:val="28"/>
          <w:szCs w:val="28"/>
        </w:rPr>
        <w:t>ктикум по детской психологии. /</w:t>
      </w:r>
      <w:r w:rsidRPr="0056641E">
        <w:rPr>
          <w:rFonts w:ascii="Times New Roman" w:hAnsi="Times New Roman" w:cs="Times New Roman"/>
          <w:sz w:val="28"/>
          <w:szCs w:val="28"/>
        </w:rPr>
        <w:t xml:space="preserve">Пособие для студентов педагогических институтов, учащихся педагогических училищ и колледжей, воспитателей детского сада. — М.: Просвещение: </w:t>
      </w:r>
      <w:proofErr w:type="spellStart"/>
      <w:r w:rsidRPr="0056641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6641E">
        <w:rPr>
          <w:rFonts w:ascii="Times New Roman" w:hAnsi="Times New Roman" w:cs="Times New Roman"/>
          <w:sz w:val="28"/>
          <w:szCs w:val="28"/>
        </w:rPr>
        <w:t>, 1995. — 291 с.</w:t>
      </w:r>
      <w:r w:rsidR="00566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411" w:rsidRPr="0056641E" w:rsidRDefault="00907411" w:rsidP="005664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6641E">
        <w:rPr>
          <w:rFonts w:ascii="Times New Roman" w:hAnsi="Times New Roman" w:cs="Times New Roman"/>
          <w:sz w:val="28"/>
          <w:szCs w:val="28"/>
        </w:rPr>
        <w:t>Огородник, С. И. Особенности сенсорного развития детей раннего возраста / С. И. Огородник, О. П. Панова. — Текст</w:t>
      </w:r>
      <w:proofErr w:type="gramStart"/>
      <w:r w:rsidRPr="005664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641E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2017. — № 37 (171). — С. 119-122.</w:t>
      </w:r>
      <w:r w:rsidRPr="0056641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— </w:t>
      </w:r>
      <w:proofErr w:type="spellStart"/>
      <w:r w:rsidRPr="0056641E">
        <w:rPr>
          <w:rFonts w:ascii="Times New Roman" w:hAnsi="Times New Roman" w:cs="Times New Roman"/>
          <w:sz w:val="28"/>
          <w:szCs w:val="28"/>
          <w:shd w:val="clear" w:color="auto" w:fill="F6F6F6"/>
        </w:rPr>
        <w:t>URL</w:t>
      </w:r>
      <w:proofErr w:type="spellEnd"/>
      <w:r w:rsidRPr="0056641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: </w:t>
      </w:r>
      <w:hyperlink r:id="rId8" w:history="1">
        <w:proofErr w:type="spellStart"/>
        <w:r w:rsidR="0056641E" w:rsidRPr="0079169E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https</w:t>
        </w:r>
        <w:proofErr w:type="spellEnd"/>
        <w:r w:rsidR="0056641E" w:rsidRPr="0079169E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://</w:t>
        </w:r>
        <w:proofErr w:type="spellStart"/>
        <w:r w:rsidR="0056641E" w:rsidRPr="0079169E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moluch.ru</w:t>
        </w:r>
        <w:proofErr w:type="spellEnd"/>
        <w:r w:rsidR="0056641E" w:rsidRPr="0079169E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/</w:t>
        </w:r>
        <w:proofErr w:type="spellStart"/>
        <w:r w:rsidR="0056641E" w:rsidRPr="0079169E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archive</w:t>
        </w:r>
        <w:proofErr w:type="spellEnd"/>
        <w:r w:rsidR="0056641E" w:rsidRPr="0079169E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/171</w:t>
        </w:r>
        <w:bookmarkStart w:id="0" w:name="_GoBack"/>
        <w:bookmarkEnd w:id="0"/>
        <w:r w:rsidR="0056641E" w:rsidRPr="0079169E">
          <w:rPr>
            <w:rStyle w:val="a4"/>
            <w:rFonts w:ascii="Times New Roman" w:hAnsi="Times New Roman" w:cs="Times New Roman"/>
            <w:sz w:val="28"/>
            <w:szCs w:val="28"/>
            <w:shd w:val="clear" w:color="auto" w:fill="F6F6F6"/>
          </w:rPr>
          <w:t>/45616</w:t>
        </w:r>
      </w:hyperlink>
      <w:r w:rsidR="0056641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sectPr w:rsidR="00907411" w:rsidRPr="0056641E" w:rsidSect="009074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4D11"/>
    <w:multiLevelType w:val="hybridMultilevel"/>
    <w:tmpl w:val="9EDC0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C7DA8"/>
    <w:multiLevelType w:val="hybridMultilevel"/>
    <w:tmpl w:val="D102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27C81"/>
    <w:multiLevelType w:val="hybridMultilevel"/>
    <w:tmpl w:val="6B3AF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5208B"/>
    <w:multiLevelType w:val="hybridMultilevel"/>
    <w:tmpl w:val="553C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C525B"/>
    <w:multiLevelType w:val="hybridMultilevel"/>
    <w:tmpl w:val="6D3C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51DAB"/>
    <w:multiLevelType w:val="hybridMultilevel"/>
    <w:tmpl w:val="E55E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F7AC9"/>
    <w:multiLevelType w:val="hybridMultilevel"/>
    <w:tmpl w:val="A5B2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553EA"/>
    <w:multiLevelType w:val="hybridMultilevel"/>
    <w:tmpl w:val="DE2C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1"/>
    <w:rsid w:val="00355A64"/>
    <w:rsid w:val="00544534"/>
    <w:rsid w:val="00552001"/>
    <w:rsid w:val="0056641E"/>
    <w:rsid w:val="008E229A"/>
    <w:rsid w:val="008E4D83"/>
    <w:rsid w:val="00907411"/>
    <w:rsid w:val="00B43E75"/>
    <w:rsid w:val="00BA15D9"/>
    <w:rsid w:val="00B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6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6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171/456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8231.maam.ru/maps/news/1821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vospitatelnaya-rabota/2016/12/06/sensornoe-razvitie-detey-rannego-vozrast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2023-01-23T05:54:00Z</dcterms:created>
  <dcterms:modified xsi:type="dcterms:W3CDTF">2023-01-25T02:11:00Z</dcterms:modified>
</cp:coreProperties>
</file>